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26C" w:rsidRDefault="00E86A98" w:rsidP="00E86A98">
      <w:pPr>
        <w:pStyle w:val="En-tte"/>
        <w:jc w:val="center"/>
        <w:rPr>
          <w:b/>
          <w:bdr w:val="single" w:sz="4" w:space="0" w:color="auto"/>
        </w:rPr>
      </w:pPr>
      <w:r w:rsidRPr="00E86A98">
        <w:rPr>
          <w:b/>
          <w:bdr w:val="single" w:sz="4" w:space="0" w:color="auto"/>
        </w:rPr>
        <w:t>GRILLE D’ANALYSE D’ŒUVRE  EN ARTS VISUELS</w:t>
      </w:r>
    </w:p>
    <w:p w:rsidR="00EC7EAA" w:rsidRDefault="00EC7EAA" w:rsidP="00E86A98">
      <w:pPr>
        <w:pStyle w:val="En-tte"/>
        <w:jc w:val="center"/>
        <w:rPr>
          <w:b/>
          <w:bdr w:val="single" w:sz="4" w:space="0" w:color="auto"/>
        </w:rPr>
      </w:pPr>
    </w:p>
    <w:p w:rsidR="00EC7EAA" w:rsidRDefault="00982CDB" w:rsidP="00E86A98">
      <w:pPr>
        <w:pStyle w:val="En-tte"/>
        <w:jc w:val="center"/>
        <w:rPr>
          <w:b/>
          <w:bdr w:val="single" w:sz="4" w:space="0" w:color="auto"/>
        </w:rPr>
      </w:pPr>
      <w:r w:rsidRPr="00982CDB">
        <w:rPr>
          <w:b/>
          <w:noProof/>
          <w:bdr w:val="single" w:sz="4" w:space="0" w:color="auto"/>
          <w:lang w:eastAsia="fr-FR"/>
        </w:rPr>
        <w:drawing>
          <wp:inline distT="0" distB="0" distL="0" distR="0">
            <wp:extent cx="5972810" cy="4479925"/>
            <wp:effectExtent l="19050" t="0" r="8890" b="0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447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53AF5" w:rsidRDefault="00853AF5" w:rsidP="00540F36">
      <w:pPr>
        <w:pStyle w:val="En-tte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540F36" w:rsidRPr="00540F36" w:rsidRDefault="00540F36" w:rsidP="00540F36">
      <w:pPr>
        <w:pStyle w:val="En-tte"/>
        <w:jc w:val="center"/>
        <w:rPr>
          <w:rFonts w:ascii="Arial" w:hAnsi="Arial" w:cs="Arial"/>
          <w:b/>
        </w:rPr>
      </w:pPr>
      <w:r w:rsidRPr="00853AF5">
        <w:rPr>
          <w:rFonts w:ascii="Arial" w:hAnsi="Arial" w:cs="Arial"/>
          <w:b/>
          <w:sz w:val="24"/>
          <w:szCs w:val="24"/>
          <w:bdr w:val="single" w:sz="4" w:space="0" w:color="auto"/>
        </w:rPr>
        <w:t>1.POACC : JE PRESENTE</w:t>
      </w:r>
      <w:r w:rsidRPr="00853AF5">
        <w:rPr>
          <w:rFonts w:ascii="Arial" w:hAnsi="Arial" w:cs="Arial"/>
          <w:b/>
          <w:sz w:val="28"/>
          <w:szCs w:val="28"/>
        </w:rPr>
        <w:t> </w:t>
      </w:r>
      <w:r w:rsidRPr="00540F36">
        <w:rPr>
          <w:rFonts w:ascii="Arial" w:hAnsi="Arial" w:cs="Arial"/>
          <w:b/>
        </w:rPr>
        <w:t>:</w:t>
      </w:r>
    </w:p>
    <w:p w:rsidR="00540F36" w:rsidRPr="00853AF5" w:rsidRDefault="00540F36" w:rsidP="00540F36">
      <w:pPr>
        <w:pStyle w:val="En-tte"/>
        <w:rPr>
          <w:rFonts w:ascii="Arial" w:hAnsi="Arial" w:cs="Arial"/>
          <w:b/>
        </w:rPr>
      </w:pPr>
      <w:r w:rsidRPr="00853AF5">
        <w:rPr>
          <w:rFonts w:ascii="Arial" w:hAnsi="Arial" w:cs="Arial"/>
          <w:u w:val="single"/>
        </w:rPr>
        <w:t>L’œuvre </w:t>
      </w:r>
      <w:r w:rsidRPr="00853AF5">
        <w:rPr>
          <w:rFonts w:ascii="Arial" w:hAnsi="Arial" w:cs="Arial"/>
          <w:b/>
        </w:rPr>
        <w:t>:</w:t>
      </w:r>
      <w:r w:rsidRPr="00853AF5">
        <w:rPr>
          <w:rFonts w:ascii="Arial" w:hAnsi="Arial" w:cs="Arial"/>
        </w:rPr>
        <w:t xml:space="preserve"> </w:t>
      </w:r>
    </w:p>
    <w:p w:rsidR="00540F36" w:rsidRPr="00853AF5" w:rsidRDefault="00540F36" w:rsidP="00853AF5">
      <w:pPr>
        <w:pStyle w:val="En-tte"/>
        <w:numPr>
          <w:ilvl w:val="0"/>
          <w:numId w:val="1"/>
        </w:numPr>
        <w:ind w:left="0" w:hanging="284"/>
        <w:rPr>
          <w:rFonts w:ascii="Arial" w:hAnsi="Arial" w:cs="Arial"/>
          <w:b/>
        </w:rPr>
      </w:pPr>
      <w:r w:rsidRPr="00853AF5">
        <w:rPr>
          <w:rFonts w:ascii="Arial" w:hAnsi="Arial" w:cs="Arial"/>
          <w:b/>
        </w:rPr>
        <w:t xml:space="preserve">Titre : </w:t>
      </w:r>
      <w:r w:rsidR="00B341C7">
        <w:rPr>
          <w:rFonts w:ascii="Arial" w:hAnsi="Arial" w:cs="Arial"/>
          <w:b/>
        </w:rPr>
        <w:t xml:space="preserve">                                    </w:t>
      </w:r>
      <w:r w:rsidRPr="00853AF5">
        <w:rPr>
          <w:rFonts w:ascii="Arial" w:hAnsi="Arial" w:cs="Arial"/>
          <w:b/>
        </w:rPr>
        <w:t>La guerre</w:t>
      </w:r>
    </w:p>
    <w:p w:rsidR="00540F36" w:rsidRPr="00853AF5" w:rsidRDefault="00540F36" w:rsidP="00853AF5">
      <w:pPr>
        <w:pStyle w:val="En-tte"/>
        <w:numPr>
          <w:ilvl w:val="0"/>
          <w:numId w:val="1"/>
        </w:numPr>
        <w:tabs>
          <w:tab w:val="clear" w:pos="4536"/>
          <w:tab w:val="clear" w:pos="9072"/>
          <w:tab w:val="left" w:pos="4995"/>
        </w:tabs>
        <w:ind w:left="0" w:hanging="284"/>
        <w:rPr>
          <w:rFonts w:ascii="Arial" w:hAnsi="Arial" w:cs="Arial"/>
          <w:b/>
        </w:rPr>
      </w:pPr>
      <w:r w:rsidRPr="00853AF5">
        <w:rPr>
          <w:rFonts w:ascii="Arial" w:hAnsi="Arial" w:cs="Arial"/>
          <w:b/>
        </w:rPr>
        <w:t xml:space="preserve">Date : </w:t>
      </w:r>
      <w:r w:rsidR="00B341C7">
        <w:rPr>
          <w:rFonts w:ascii="Arial" w:hAnsi="Arial" w:cs="Arial"/>
          <w:b/>
        </w:rPr>
        <w:t xml:space="preserve">                                   </w:t>
      </w:r>
      <w:r w:rsidRPr="00853AF5">
        <w:rPr>
          <w:rFonts w:ascii="Arial" w:hAnsi="Arial" w:cs="Arial"/>
          <w:b/>
        </w:rPr>
        <w:t>1929-1932</w:t>
      </w:r>
    </w:p>
    <w:p w:rsidR="00540F36" w:rsidRPr="00853AF5" w:rsidRDefault="00540F36" w:rsidP="00853AF5">
      <w:pPr>
        <w:pStyle w:val="En-tte"/>
        <w:numPr>
          <w:ilvl w:val="0"/>
          <w:numId w:val="1"/>
        </w:numPr>
        <w:tabs>
          <w:tab w:val="clear" w:pos="4536"/>
          <w:tab w:val="clear" w:pos="9072"/>
          <w:tab w:val="left" w:pos="4995"/>
        </w:tabs>
        <w:ind w:left="0" w:hanging="284"/>
        <w:rPr>
          <w:rFonts w:ascii="Arial" w:hAnsi="Arial" w:cs="Arial"/>
          <w:u w:val="single"/>
        </w:rPr>
      </w:pPr>
      <w:r w:rsidRPr="00853AF5">
        <w:rPr>
          <w:rFonts w:ascii="Arial" w:hAnsi="Arial" w:cs="Arial"/>
          <w:b/>
        </w:rPr>
        <w:t xml:space="preserve">Dimensions : </w:t>
      </w:r>
      <w:r w:rsidR="00B341C7">
        <w:rPr>
          <w:rFonts w:ascii="Arial" w:hAnsi="Arial" w:cs="Arial"/>
          <w:b/>
        </w:rPr>
        <w:t xml:space="preserve">                       </w:t>
      </w:r>
      <w:r w:rsidRPr="00853AF5">
        <w:rPr>
          <w:rFonts w:ascii="Arial" w:hAnsi="Arial" w:cs="Arial"/>
          <w:b/>
        </w:rPr>
        <w:t>4 panneaux : central : 204 cm x 204 cm ; latéraux : 204 x 102 cm </w:t>
      </w:r>
    </w:p>
    <w:p w:rsidR="00540F36" w:rsidRPr="00853AF5" w:rsidRDefault="00540F36" w:rsidP="00853AF5">
      <w:pPr>
        <w:pStyle w:val="En-tte"/>
        <w:numPr>
          <w:ilvl w:val="0"/>
          <w:numId w:val="1"/>
        </w:numPr>
        <w:tabs>
          <w:tab w:val="clear" w:pos="4536"/>
          <w:tab w:val="clear" w:pos="9072"/>
          <w:tab w:val="left" w:pos="4995"/>
        </w:tabs>
        <w:ind w:left="0" w:hanging="284"/>
        <w:rPr>
          <w:rFonts w:ascii="Arial" w:hAnsi="Arial" w:cs="Arial"/>
        </w:rPr>
      </w:pPr>
      <w:r w:rsidRPr="00853AF5">
        <w:rPr>
          <w:rFonts w:ascii="Arial" w:hAnsi="Arial" w:cs="Arial"/>
          <w:b/>
        </w:rPr>
        <w:t>Lieu de conservation</w:t>
      </w:r>
      <w:r w:rsidRPr="00853AF5">
        <w:rPr>
          <w:rFonts w:ascii="Arial" w:hAnsi="Arial" w:cs="Arial"/>
        </w:rPr>
        <w:t> </w:t>
      </w:r>
      <w:r w:rsidRPr="00853AF5">
        <w:rPr>
          <w:rFonts w:ascii="Arial" w:hAnsi="Arial" w:cs="Arial"/>
          <w:b/>
        </w:rPr>
        <w:t xml:space="preserve">:   </w:t>
      </w:r>
      <w:r w:rsidR="00B341C7">
        <w:rPr>
          <w:rFonts w:ascii="Arial" w:hAnsi="Arial" w:cs="Arial"/>
          <w:b/>
        </w:rPr>
        <w:t xml:space="preserve">     </w:t>
      </w:r>
      <w:r w:rsidRPr="00853AF5">
        <w:rPr>
          <w:rFonts w:ascii="Arial" w:hAnsi="Arial" w:cs="Arial"/>
          <w:b/>
        </w:rPr>
        <w:t>Gemäldegalerie neue, Dresde</w:t>
      </w:r>
    </w:p>
    <w:p w:rsidR="00540F36" w:rsidRPr="00853AF5" w:rsidRDefault="00540F36" w:rsidP="00853AF5">
      <w:pPr>
        <w:pStyle w:val="En-tte"/>
        <w:numPr>
          <w:ilvl w:val="0"/>
          <w:numId w:val="1"/>
        </w:numPr>
        <w:tabs>
          <w:tab w:val="clear" w:pos="4536"/>
          <w:tab w:val="clear" w:pos="9072"/>
          <w:tab w:val="left" w:pos="4995"/>
        </w:tabs>
        <w:ind w:left="0" w:hanging="284"/>
        <w:rPr>
          <w:rFonts w:ascii="Arial" w:hAnsi="Arial" w:cs="Arial"/>
        </w:rPr>
      </w:pPr>
      <w:r w:rsidRPr="00853AF5">
        <w:rPr>
          <w:rFonts w:ascii="Arial" w:hAnsi="Arial" w:cs="Arial"/>
          <w:b/>
        </w:rPr>
        <w:t>Nature de l’œuvre </w:t>
      </w:r>
      <w:r w:rsidRPr="00853AF5">
        <w:rPr>
          <w:rFonts w:ascii="Arial" w:hAnsi="Arial" w:cs="Arial"/>
        </w:rPr>
        <w:t xml:space="preserve">: </w:t>
      </w:r>
      <w:r w:rsidR="00B341C7">
        <w:rPr>
          <w:rFonts w:ascii="Arial" w:hAnsi="Arial" w:cs="Arial"/>
        </w:rPr>
        <w:t xml:space="preserve">             </w:t>
      </w:r>
      <w:r w:rsidRPr="00853AF5">
        <w:rPr>
          <w:rFonts w:ascii="Arial" w:hAnsi="Arial" w:cs="Arial"/>
          <w:b/>
        </w:rPr>
        <w:t>triptyque avec prédelle</w:t>
      </w:r>
    </w:p>
    <w:p w:rsidR="00540F36" w:rsidRPr="00853AF5" w:rsidRDefault="00540F36" w:rsidP="00853AF5">
      <w:pPr>
        <w:pStyle w:val="En-tte"/>
        <w:numPr>
          <w:ilvl w:val="0"/>
          <w:numId w:val="1"/>
        </w:numPr>
        <w:tabs>
          <w:tab w:val="clear" w:pos="4536"/>
          <w:tab w:val="clear" w:pos="9072"/>
          <w:tab w:val="left" w:pos="4995"/>
        </w:tabs>
        <w:ind w:left="0" w:hanging="284"/>
        <w:rPr>
          <w:rFonts w:ascii="Arial" w:hAnsi="Arial" w:cs="Arial"/>
        </w:rPr>
      </w:pPr>
      <w:r w:rsidRPr="00853AF5">
        <w:rPr>
          <w:rFonts w:ascii="Arial" w:hAnsi="Arial" w:cs="Arial"/>
          <w:b/>
        </w:rPr>
        <w:t>Technique de fabrication </w:t>
      </w:r>
      <w:r w:rsidRPr="00853AF5">
        <w:rPr>
          <w:rFonts w:ascii="Arial" w:hAnsi="Arial" w:cs="Arial"/>
          <w:i/>
        </w:rPr>
        <w:t>:</w:t>
      </w:r>
      <w:r w:rsidR="00B341C7">
        <w:rPr>
          <w:rFonts w:ascii="Arial" w:hAnsi="Arial" w:cs="Arial"/>
          <w:i/>
        </w:rPr>
        <w:t xml:space="preserve">  </w:t>
      </w:r>
      <w:r w:rsidRPr="00853AF5">
        <w:rPr>
          <w:rFonts w:ascii="Arial" w:hAnsi="Arial" w:cs="Arial"/>
          <w:b/>
        </w:rPr>
        <w:t>tempera (peinture à l’eau avec un liant tel le jaune d’œuf)</w:t>
      </w:r>
    </w:p>
    <w:p w:rsidR="00540F36" w:rsidRPr="00853AF5" w:rsidRDefault="00540F36" w:rsidP="00853AF5">
      <w:pPr>
        <w:pStyle w:val="En-tte"/>
        <w:numPr>
          <w:ilvl w:val="0"/>
          <w:numId w:val="1"/>
        </w:numPr>
        <w:tabs>
          <w:tab w:val="clear" w:pos="4536"/>
          <w:tab w:val="clear" w:pos="9072"/>
          <w:tab w:val="left" w:pos="4995"/>
        </w:tabs>
        <w:ind w:left="0" w:hanging="284"/>
        <w:rPr>
          <w:rFonts w:ascii="Arial" w:hAnsi="Arial" w:cs="Arial"/>
        </w:rPr>
      </w:pPr>
      <w:r w:rsidRPr="00853AF5">
        <w:rPr>
          <w:rFonts w:ascii="Arial" w:hAnsi="Arial" w:cs="Arial"/>
          <w:b/>
        </w:rPr>
        <w:t xml:space="preserve">Support : </w:t>
      </w:r>
      <w:r w:rsidR="00B341C7">
        <w:rPr>
          <w:rFonts w:ascii="Arial" w:hAnsi="Arial" w:cs="Arial"/>
          <w:b/>
        </w:rPr>
        <w:t xml:space="preserve">                              </w:t>
      </w:r>
      <w:r w:rsidRPr="00853AF5">
        <w:rPr>
          <w:rFonts w:ascii="Arial" w:hAnsi="Arial" w:cs="Arial"/>
          <w:b/>
        </w:rPr>
        <w:t>bois</w:t>
      </w:r>
    </w:p>
    <w:p w:rsidR="00540F36" w:rsidRDefault="00540F36" w:rsidP="00853AF5">
      <w:pPr>
        <w:pStyle w:val="En-tte"/>
        <w:numPr>
          <w:ilvl w:val="0"/>
          <w:numId w:val="1"/>
        </w:numPr>
        <w:tabs>
          <w:tab w:val="clear" w:pos="4536"/>
          <w:tab w:val="clear" w:pos="9072"/>
          <w:tab w:val="left" w:pos="4995"/>
        </w:tabs>
        <w:ind w:left="0" w:hanging="284"/>
        <w:rPr>
          <w:rFonts w:ascii="Arial" w:hAnsi="Arial" w:cs="Arial"/>
          <w:b/>
        </w:rPr>
      </w:pPr>
      <w:r w:rsidRPr="00853AF5">
        <w:rPr>
          <w:rFonts w:ascii="Arial" w:hAnsi="Arial" w:cs="Arial"/>
          <w:b/>
        </w:rPr>
        <w:t>Genre </w:t>
      </w:r>
      <w:r w:rsidRPr="00853AF5">
        <w:rPr>
          <w:rFonts w:ascii="Arial" w:hAnsi="Arial" w:cs="Arial"/>
          <w:i/>
        </w:rPr>
        <w:t>:</w:t>
      </w:r>
      <w:r w:rsidR="00B341C7">
        <w:rPr>
          <w:rFonts w:ascii="Arial" w:hAnsi="Arial" w:cs="Arial"/>
          <w:i/>
        </w:rPr>
        <w:t xml:space="preserve">                                  </w:t>
      </w:r>
      <w:r w:rsidRPr="00853AF5">
        <w:rPr>
          <w:rFonts w:ascii="Arial" w:hAnsi="Arial" w:cs="Arial"/>
          <w:i/>
        </w:rPr>
        <w:t xml:space="preserve"> </w:t>
      </w:r>
      <w:r w:rsidRPr="00853AF5">
        <w:rPr>
          <w:rFonts w:ascii="Arial" w:hAnsi="Arial" w:cs="Arial"/>
          <w:b/>
        </w:rPr>
        <w:t>peinture de guerre</w:t>
      </w:r>
    </w:p>
    <w:p w:rsidR="0068272C" w:rsidRPr="00853AF5" w:rsidRDefault="0068272C" w:rsidP="00853AF5">
      <w:pPr>
        <w:pStyle w:val="En-tte"/>
        <w:numPr>
          <w:ilvl w:val="0"/>
          <w:numId w:val="1"/>
        </w:numPr>
        <w:tabs>
          <w:tab w:val="clear" w:pos="4536"/>
          <w:tab w:val="clear" w:pos="9072"/>
          <w:tab w:val="left" w:pos="4995"/>
        </w:tabs>
        <w:ind w:left="0" w:hanging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Œuvre figurative </w:t>
      </w:r>
      <w:r w:rsidRPr="0068272C">
        <w:rPr>
          <w:rFonts w:ascii="Arial" w:hAnsi="Arial" w:cs="Arial"/>
        </w:rPr>
        <w:t>car on y reconnaît des éléments du réel (scènes de guerre)</w:t>
      </w:r>
    </w:p>
    <w:p w:rsidR="00540F36" w:rsidRPr="00853AF5" w:rsidRDefault="00540F36" w:rsidP="00540F36">
      <w:pPr>
        <w:pStyle w:val="En-tte"/>
        <w:tabs>
          <w:tab w:val="clear" w:pos="4536"/>
          <w:tab w:val="clear" w:pos="9072"/>
          <w:tab w:val="left" w:pos="4995"/>
        </w:tabs>
        <w:rPr>
          <w:rFonts w:ascii="Arial" w:hAnsi="Arial" w:cs="Arial"/>
          <w:b/>
        </w:rPr>
      </w:pPr>
    </w:p>
    <w:p w:rsidR="00540F36" w:rsidRPr="00853AF5" w:rsidRDefault="00540F36" w:rsidP="00540F36">
      <w:pPr>
        <w:pStyle w:val="En-tte"/>
        <w:rPr>
          <w:rFonts w:ascii="Arial" w:hAnsi="Arial" w:cs="Arial"/>
          <w:b/>
        </w:rPr>
      </w:pPr>
      <w:r w:rsidRPr="00853AF5">
        <w:rPr>
          <w:rFonts w:ascii="Arial" w:hAnsi="Arial" w:cs="Arial"/>
          <w:u w:val="single"/>
        </w:rPr>
        <w:t>L’artiste </w:t>
      </w:r>
      <w:r w:rsidRPr="00853AF5">
        <w:rPr>
          <w:rFonts w:ascii="Arial" w:hAnsi="Arial" w:cs="Arial"/>
          <w:b/>
        </w:rPr>
        <w:t>:</w:t>
      </w:r>
    </w:p>
    <w:p w:rsidR="00540F36" w:rsidRPr="00B341C7" w:rsidRDefault="00540F36" w:rsidP="00E1035D">
      <w:pPr>
        <w:pStyle w:val="En-tte"/>
        <w:numPr>
          <w:ilvl w:val="0"/>
          <w:numId w:val="2"/>
        </w:numPr>
        <w:ind w:left="0" w:hanging="284"/>
        <w:jc w:val="both"/>
        <w:rPr>
          <w:rFonts w:ascii="Arial" w:hAnsi="Arial" w:cs="Arial"/>
          <w:b/>
        </w:rPr>
      </w:pPr>
      <w:r w:rsidRPr="00B341C7">
        <w:rPr>
          <w:rFonts w:ascii="Arial" w:hAnsi="Arial" w:cs="Arial"/>
          <w:b/>
        </w:rPr>
        <w:t>Né en 1891 en Allemagne et mort en 1969</w:t>
      </w:r>
      <w:r w:rsidR="00B341C7" w:rsidRPr="00B341C7">
        <w:rPr>
          <w:rFonts w:ascii="Arial" w:hAnsi="Arial" w:cs="Arial"/>
          <w:b/>
        </w:rPr>
        <w:t xml:space="preserve">. </w:t>
      </w:r>
      <w:r w:rsidR="00B341C7" w:rsidRPr="00B341C7">
        <w:rPr>
          <w:rFonts w:ascii="Arial" w:hAnsi="Arial" w:cs="Arial"/>
        </w:rPr>
        <w:t>Il participe à plusieurs batailles de la 1</w:t>
      </w:r>
      <w:r w:rsidR="00B341C7" w:rsidRPr="00B341C7">
        <w:rPr>
          <w:rFonts w:ascii="Arial" w:hAnsi="Arial" w:cs="Arial"/>
          <w:vertAlign w:val="superscript"/>
        </w:rPr>
        <w:t>ère</w:t>
      </w:r>
      <w:r w:rsidR="00B341C7" w:rsidRPr="00B341C7">
        <w:rPr>
          <w:rFonts w:ascii="Arial" w:hAnsi="Arial" w:cs="Arial"/>
        </w:rPr>
        <w:t xml:space="preserve"> guerre mondiale.</w:t>
      </w:r>
      <w:r w:rsidR="00853AF5" w:rsidRPr="00B341C7">
        <w:rPr>
          <w:rFonts w:ascii="Arial" w:hAnsi="Arial" w:cs="Arial"/>
          <w:b/>
        </w:rPr>
        <w:t xml:space="preserve"> </w:t>
      </w:r>
      <w:r w:rsidRPr="00B341C7">
        <w:rPr>
          <w:rFonts w:ascii="Arial" w:hAnsi="Arial" w:cs="Arial"/>
          <w:b/>
        </w:rPr>
        <w:t>La guerre c</w:t>
      </w:r>
      <w:r w:rsidRPr="00B341C7">
        <w:rPr>
          <w:rFonts w:ascii="Arial" w:hAnsi="Arial" w:cs="Arial"/>
          <w:b/>
          <w:bCs/>
        </w:rPr>
        <w:t>onstitue une coupure dans sa vie personnelle et dans sa vie d’artiste.</w:t>
      </w:r>
      <w:r w:rsidR="00B341C7" w:rsidRPr="00B341C7">
        <w:rPr>
          <w:rFonts w:ascii="Arial" w:hAnsi="Arial" w:cs="Arial"/>
          <w:b/>
          <w:bCs/>
        </w:rPr>
        <w:t xml:space="preserve"> </w:t>
      </w:r>
    </w:p>
    <w:p w:rsidR="00B341C7" w:rsidRPr="00B341C7" w:rsidRDefault="00540F36" w:rsidP="00B341C7">
      <w:pPr>
        <w:pStyle w:val="En-tte"/>
        <w:numPr>
          <w:ilvl w:val="0"/>
          <w:numId w:val="2"/>
        </w:numPr>
        <w:ind w:left="0" w:hanging="284"/>
        <w:jc w:val="both"/>
        <w:rPr>
          <w:rFonts w:ascii="Arial" w:hAnsi="Arial" w:cs="Arial"/>
          <w:b/>
        </w:rPr>
      </w:pPr>
      <w:r w:rsidRPr="00853AF5">
        <w:rPr>
          <w:rFonts w:ascii="Arial" w:hAnsi="Arial" w:cs="Arial"/>
          <w:b/>
        </w:rPr>
        <w:t xml:space="preserve">Caractériser l’artiste c’est-à-dire identifier ses aspects originaux : </w:t>
      </w:r>
      <w:r w:rsidR="00B341C7" w:rsidRPr="00B341C7">
        <w:rPr>
          <w:rFonts w:ascii="Arial" w:hAnsi="Arial" w:cs="Arial"/>
          <w:bCs/>
        </w:rPr>
        <w:t>Professeur d’art</w:t>
      </w:r>
      <w:r w:rsidR="00B341C7">
        <w:rPr>
          <w:rFonts w:ascii="Arial" w:hAnsi="Arial" w:cs="Arial"/>
          <w:bCs/>
        </w:rPr>
        <w:t xml:space="preserve"> après la guerre</w:t>
      </w:r>
      <w:r w:rsidR="00B341C7">
        <w:rPr>
          <w:rFonts w:ascii="Arial" w:hAnsi="Arial" w:cs="Arial"/>
          <w:b/>
          <w:bCs/>
        </w:rPr>
        <w:t xml:space="preserve">, </w:t>
      </w:r>
      <w:r w:rsidR="00B341C7">
        <w:rPr>
          <w:rFonts w:ascii="Arial" w:hAnsi="Arial" w:cs="Arial"/>
          <w:bCs/>
        </w:rPr>
        <w:t xml:space="preserve">il </w:t>
      </w:r>
      <w:r w:rsidR="00B341C7" w:rsidRPr="00853AF5">
        <w:rPr>
          <w:rFonts w:ascii="Arial" w:hAnsi="Arial" w:cs="Arial"/>
          <w:b/>
          <w:bCs/>
        </w:rPr>
        <w:t>il cherche avant tout à montrer l’horreur de</w:t>
      </w:r>
      <w:r w:rsidR="00B341C7">
        <w:rPr>
          <w:rFonts w:ascii="Arial" w:hAnsi="Arial" w:cs="Arial"/>
          <w:b/>
          <w:bCs/>
        </w:rPr>
        <w:t xml:space="preserve"> la guerre, les corps décharnés, </w:t>
      </w:r>
      <w:r w:rsidR="00B341C7">
        <w:rPr>
          <w:rFonts w:ascii="Arial" w:hAnsi="Arial" w:cs="Arial"/>
          <w:bCs/>
        </w:rPr>
        <w:t>dans plusieurs œuvres. Considéré comme un artiste « dégénéré » par les nazis, il est renvoyé et doit cacher ses œuvres. Il participe de force à la seconde guerre mondiale. Traumatisé par les deux guerres, il se consacre ensuite à son art.</w:t>
      </w:r>
    </w:p>
    <w:p w:rsidR="00540F36" w:rsidRPr="00853AF5" w:rsidRDefault="00540F36" w:rsidP="00853AF5">
      <w:pPr>
        <w:pStyle w:val="En-tte"/>
        <w:jc w:val="both"/>
        <w:rPr>
          <w:rFonts w:ascii="Arial" w:hAnsi="Arial" w:cs="Arial"/>
          <w:b/>
        </w:rPr>
      </w:pPr>
    </w:p>
    <w:p w:rsidR="00540F36" w:rsidRPr="00853AF5" w:rsidRDefault="00540F36" w:rsidP="00540F36">
      <w:pPr>
        <w:pStyle w:val="En-tte"/>
        <w:rPr>
          <w:rFonts w:ascii="Arial" w:hAnsi="Arial" w:cs="Arial"/>
          <w:b/>
        </w:rPr>
      </w:pPr>
      <w:r w:rsidRPr="00853AF5">
        <w:rPr>
          <w:rFonts w:ascii="Arial" w:hAnsi="Arial" w:cs="Arial"/>
          <w:u w:val="single"/>
        </w:rPr>
        <w:t>Contexte artistique et historique</w:t>
      </w:r>
      <w:r w:rsidRPr="00853AF5">
        <w:rPr>
          <w:rFonts w:ascii="Arial" w:hAnsi="Arial" w:cs="Arial"/>
          <w:b/>
        </w:rPr>
        <w:t xml:space="preserve"> :    </w:t>
      </w:r>
    </w:p>
    <w:p w:rsidR="00540F36" w:rsidRPr="00853AF5" w:rsidRDefault="00540F36" w:rsidP="00540F36">
      <w:pPr>
        <w:pStyle w:val="En-tte"/>
        <w:numPr>
          <w:ilvl w:val="0"/>
          <w:numId w:val="3"/>
        </w:numPr>
        <w:ind w:left="0" w:hanging="284"/>
        <w:jc w:val="both"/>
        <w:rPr>
          <w:rFonts w:ascii="Arial" w:hAnsi="Arial" w:cs="Arial"/>
          <w:b/>
        </w:rPr>
      </w:pPr>
      <w:r w:rsidRPr="00853AF5">
        <w:rPr>
          <w:rFonts w:ascii="Arial" w:hAnsi="Arial" w:cs="Arial"/>
          <w:b/>
        </w:rPr>
        <w:t xml:space="preserve">A quel mouvement artistique appartient l’artiste ? Au Dadaisme puis à l’expressionisme et enfin à </w:t>
      </w:r>
      <w:r w:rsidRPr="00853AF5">
        <w:rPr>
          <w:rFonts w:ascii="Arial" w:hAnsi="Arial" w:cs="Arial"/>
          <w:b/>
          <w:u w:val="single"/>
        </w:rPr>
        <w:t>La Nouvelle Objectivité</w:t>
      </w:r>
      <w:r w:rsidRPr="00853AF5">
        <w:rPr>
          <w:rFonts w:ascii="Arial" w:hAnsi="Arial" w:cs="Arial"/>
          <w:b/>
        </w:rPr>
        <w:t xml:space="preserve"> qui décrit la société de l’entre-deux guerre avec réalisme.</w:t>
      </w:r>
    </w:p>
    <w:p w:rsidR="00540F36" w:rsidRPr="00853AF5" w:rsidRDefault="00540F36" w:rsidP="00540F36">
      <w:pPr>
        <w:pStyle w:val="En-tte"/>
        <w:ind w:hanging="284"/>
        <w:rPr>
          <w:rFonts w:ascii="Arial" w:hAnsi="Arial" w:cs="Arial"/>
          <w:b/>
        </w:rPr>
      </w:pPr>
    </w:p>
    <w:p w:rsidR="00540F36" w:rsidRPr="00853AF5" w:rsidRDefault="00540F36" w:rsidP="00540F36">
      <w:pPr>
        <w:pStyle w:val="En-tte"/>
        <w:numPr>
          <w:ilvl w:val="0"/>
          <w:numId w:val="3"/>
        </w:numPr>
        <w:ind w:left="0" w:hanging="284"/>
        <w:jc w:val="both"/>
        <w:rPr>
          <w:rFonts w:ascii="Arial" w:hAnsi="Arial" w:cs="Arial"/>
          <w:b/>
        </w:rPr>
      </w:pPr>
      <w:r w:rsidRPr="00853AF5">
        <w:rPr>
          <w:rFonts w:ascii="Arial" w:hAnsi="Arial" w:cs="Arial"/>
          <w:b/>
        </w:rPr>
        <w:t xml:space="preserve">Quel est le contexte historique au moment où l’œuvre a été conçue ? </w:t>
      </w:r>
    </w:p>
    <w:p w:rsidR="00540F36" w:rsidRDefault="00540F36" w:rsidP="00540F36">
      <w:pPr>
        <w:pStyle w:val="En-tte"/>
        <w:ind w:hanging="284"/>
        <w:jc w:val="both"/>
        <w:rPr>
          <w:rFonts w:ascii="Arial" w:hAnsi="Arial" w:cs="Arial"/>
          <w:b/>
        </w:rPr>
      </w:pPr>
      <w:r w:rsidRPr="00853AF5">
        <w:rPr>
          <w:rFonts w:ascii="Arial" w:hAnsi="Arial" w:cs="Arial"/>
          <w:b/>
        </w:rPr>
        <w:t xml:space="preserve">     </w:t>
      </w:r>
      <w:r w:rsidRPr="00853AF5">
        <w:rPr>
          <w:rFonts w:ascii="Arial" w:hAnsi="Arial" w:cs="Arial"/>
        </w:rPr>
        <w:t>Cette œuvre est réalisée lorsque</w:t>
      </w:r>
      <w:r w:rsidRPr="00853AF5">
        <w:rPr>
          <w:rFonts w:ascii="Arial" w:hAnsi="Arial" w:cs="Arial"/>
          <w:b/>
        </w:rPr>
        <w:t xml:space="preserve"> les nazis s’affirment en Allemagne avec violence. </w:t>
      </w:r>
      <w:r w:rsidRPr="00853AF5">
        <w:rPr>
          <w:rFonts w:ascii="Arial" w:hAnsi="Arial" w:cs="Arial"/>
        </w:rPr>
        <w:t>Il veut rappeler les</w:t>
      </w:r>
      <w:r w:rsidRPr="00853AF5">
        <w:rPr>
          <w:rFonts w:ascii="Arial" w:hAnsi="Arial" w:cs="Arial"/>
          <w:b/>
        </w:rPr>
        <w:t xml:space="preserve"> souffrances de la guerre, la brutalité des combats et le traumatisme du conflit.</w:t>
      </w:r>
    </w:p>
    <w:p w:rsidR="00B341C7" w:rsidRPr="00853AF5" w:rsidRDefault="00B341C7" w:rsidP="00540F36">
      <w:pPr>
        <w:pStyle w:val="En-tte"/>
        <w:ind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Cette œuvre n’a été exposée qu’une seule fois à Berlin, en 1938</w:t>
      </w:r>
      <w:r w:rsidR="0068272C">
        <w:rPr>
          <w:rFonts w:ascii="Arial" w:hAnsi="Arial" w:cs="Arial"/>
          <w:b/>
        </w:rPr>
        <w:t xml:space="preserve"> puis elle a été cachée.</w:t>
      </w:r>
    </w:p>
    <w:p w:rsidR="00540F36" w:rsidRDefault="00540F36" w:rsidP="00540F36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68272C" w:rsidRDefault="0068272C" w:rsidP="00540F36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68272C" w:rsidRPr="00853AF5" w:rsidRDefault="0068272C" w:rsidP="00540F36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540F36" w:rsidRPr="00853AF5" w:rsidRDefault="00540F36" w:rsidP="00540F36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540F36" w:rsidRPr="00540F36" w:rsidRDefault="00540F36" w:rsidP="00540F36">
      <w:pPr>
        <w:spacing w:after="0" w:line="240" w:lineRule="auto"/>
        <w:ind w:firstLine="142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986BF3">
        <w:rPr>
          <w:rFonts w:ascii="Arial" w:hAnsi="Arial" w:cs="Arial"/>
          <w:b/>
          <w:sz w:val="24"/>
          <w:szCs w:val="24"/>
          <w:bdr w:val="single" w:sz="4" w:space="0" w:color="auto"/>
        </w:rPr>
        <w:t>2 . PADI : Problématique - ANALYSE : DECRIRE  ET INTERPRETER</w:t>
      </w:r>
      <w:r w:rsidRPr="00986BF3">
        <w:rPr>
          <w:rFonts w:ascii="Arial" w:hAnsi="Arial" w:cs="Arial"/>
          <w:b/>
          <w:sz w:val="24"/>
          <w:szCs w:val="24"/>
        </w:rPr>
        <w:t xml:space="preserve"> :</w:t>
      </w:r>
    </w:p>
    <w:p w:rsidR="00540F36" w:rsidRDefault="00540F36" w:rsidP="00540F36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540F36" w:rsidRPr="00986BF3" w:rsidRDefault="00540F36" w:rsidP="00986BF3">
      <w:pPr>
        <w:spacing w:after="0" w:line="240" w:lineRule="auto"/>
        <w:rPr>
          <w:rFonts w:ascii="Arial" w:hAnsi="Arial" w:cs="Arial"/>
          <w:b/>
        </w:rPr>
      </w:pPr>
      <w:r w:rsidRPr="00986BF3">
        <w:rPr>
          <w:rFonts w:ascii="Arial" w:hAnsi="Arial" w:cs="Arial"/>
          <w:b/>
          <w:bCs/>
          <w:u w:val="single"/>
        </w:rPr>
        <w:t>Problématique </w:t>
      </w:r>
      <w:r w:rsidRPr="00986BF3">
        <w:rPr>
          <w:rFonts w:ascii="Arial" w:hAnsi="Arial" w:cs="Arial"/>
          <w:b/>
          <w:bCs/>
        </w:rPr>
        <w:t>:</w:t>
      </w:r>
      <w:r w:rsidRPr="00986BF3">
        <w:rPr>
          <w:rFonts w:ascii="Arial" w:hAnsi="Arial" w:cs="Arial"/>
        </w:rPr>
        <w:t xml:space="preserve"> </w:t>
      </w:r>
      <w:r w:rsidRPr="00986BF3">
        <w:rPr>
          <w:rFonts w:ascii="Arial" w:hAnsi="Arial" w:cs="Arial"/>
          <w:b/>
        </w:rPr>
        <w:t>Comment l’artiste dénonce-t-il les horreurs de la guerre au travers de cette œuvre?</w:t>
      </w:r>
    </w:p>
    <w:p w:rsidR="00540F36" w:rsidRPr="00986BF3" w:rsidRDefault="00540F36" w:rsidP="00986BF3">
      <w:pPr>
        <w:spacing w:after="0" w:line="240" w:lineRule="auto"/>
        <w:rPr>
          <w:rFonts w:ascii="Arial" w:hAnsi="Arial" w:cs="Arial"/>
          <w:b/>
          <w:u w:val="single"/>
        </w:rPr>
      </w:pPr>
    </w:p>
    <w:p w:rsidR="00540F36" w:rsidRPr="00986BF3" w:rsidRDefault="00540F36" w:rsidP="00986BF3">
      <w:pPr>
        <w:spacing w:after="0" w:line="240" w:lineRule="auto"/>
        <w:rPr>
          <w:rFonts w:ascii="Arial" w:hAnsi="Arial" w:cs="Arial"/>
          <w:b/>
          <w:u w:val="single"/>
        </w:rPr>
      </w:pPr>
      <w:r w:rsidRPr="00986BF3">
        <w:rPr>
          <w:rFonts w:ascii="Arial" w:hAnsi="Arial" w:cs="Arial"/>
          <w:b/>
          <w:u w:val="single"/>
        </w:rPr>
        <w:t>a</w:t>
      </w:r>
      <w:r w:rsidR="00853AF5">
        <w:rPr>
          <w:rFonts w:ascii="Arial" w:hAnsi="Arial" w:cs="Arial"/>
          <w:b/>
          <w:u w:val="single"/>
        </w:rPr>
        <w:t xml:space="preserve">) </w:t>
      </w:r>
      <w:r w:rsidRPr="00986BF3">
        <w:rPr>
          <w:rFonts w:ascii="Arial" w:hAnsi="Arial" w:cs="Arial"/>
          <w:b/>
          <w:u w:val="single"/>
        </w:rPr>
        <w:t xml:space="preserve">Les éléments présents dans l’œuvre : </w:t>
      </w:r>
      <w:r w:rsidRPr="00986BF3">
        <w:rPr>
          <w:rFonts w:ascii="Arial" w:hAnsi="Arial" w:cs="Arial"/>
        </w:rPr>
        <w:t xml:space="preserve">Décris </w:t>
      </w:r>
      <w:r w:rsidRPr="00986BF3">
        <w:rPr>
          <w:rFonts w:ascii="Arial" w:hAnsi="Arial" w:cs="Arial"/>
          <w:b/>
        </w:rPr>
        <w:t>avec précision</w:t>
      </w:r>
      <w:r w:rsidRPr="00986BF3">
        <w:rPr>
          <w:rFonts w:ascii="Arial" w:hAnsi="Arial" w:cs="Arial"/>
        </w:rPr>
        <w:t xml:space="preserve"> plan par plan les éléments présents dans l’œuvre ET </w:t>
      </w:r>
      <w:r w:rsidRPr="00986BF3">
        <w:rPr>
          <w:rFonts w:ascii="Arial" w:hAnsi="Arial" w:cs="Arial"/>
          <w:b/>
        </w:rPr>
        <w:t>donne le sens</w:t>
      </w:r>
      <w:r w:rsidRPr="00986BF3">
        <w:rPr>
          <w:rFonts w:ascii="Arial" w:hAnsi="Arial" w:cs="Arial"/>
        </w:rPr>
        <w:t xml:space="preserve"> de chaque élément présent.</w:t>
      </w:r>
      <w:r w:rsidRPr="00986BF3">
        <w:rPr>
          <w:rFonts w:ascii="Arial" w:hAnsi="Arial" w:cs="Arial"/>
          <w:b/>
          <w:u w:val="single"/>
        </w:rPr>
        <w:t xml:space="preserve">   </w:t>
      </w:r>
    </w:p>
    <w:p w:rsidR="00540F36" w:rsidRPr="00853AF5" w:rsidRDefault="00540F36" w:rsidP="00986BF3">
      <w:pPr>
        <w:pStyle w:val="Paragraphedeliste"/>
        <w:numPr>
          <w:ilvl w:val="0"/>
          <w:numId w:val="6"/>
        </w:numPr>
        <w:spacing w:after="0" w:line="240" w:lineRule="auto"/>
        <w:ind w:left="0" w:hanging="284"/>
        <w:rPr>
          <w:rFonts w:ascii="Arial" w:hAnsi="Arial" w:cs="Arial"/>
        </w:rPr>
      </w:pPr>
      <w:r w:rsidRPr="00853AF5">
        <w:rPr>
          <w:rFonts w:ascii="Arial" w:hAnsi="Arial" w:cs="Arial"/>
          <w:b/>
          <w:bCs/>
        </w:rPr>
        <w:t>Panneau de gauche </w:t>
      </w:r>
      <w:r w:rsidRPr="00853AF5">
        <w:rPr>
          <w:rFonts w:ascii="Arial" w:hAnsi="Arial" w:cs="Arial"/>
          <w:bCs/>
        </w:rPr>
        <w:t>: des s</w:t>
      </w:r>
      <w:r w:rsidRPr="00853AF5">
        <w:rPr>
          <w:rFonts w:ascii="Arial" w:hAnsi="Arial" w:cs="Arial"/>
        </w:rPr>
        <w:t>oldats en armes, au front, de dos, marchent dans la brume</w:t>
      </w:r>
    </w:p>
    <w:p w:rsidR="00540F36" w:rsidRPr="00853AF5" w:rsidRDefault="00540F36" w:rsidP="00986BF3">
      <w:pPr>
        <w:pStyle w:val="Paragraphedeliste"/>
        <w:numPr>
          <w:ilvl w:val="0"/>
          <w:numId w:val="6"/>
        </w:numPr>
        <w:spacing w:after="0" w:line="240" w:lineRule="auto"/>
        <w:ind w:left="0" w:hanging="284"/>
        <w:rPr>
          <w:rFonts w:ascii="Arial" w:hAnsi="Arial" w:cs="Arial"/>
        </w:rPr>
      </w:pPr>
      <w:r w:rsidRPr="00853AF5">
        <w:rPr>
          <w:rFonts w:ascii="Arial" w:hAnsi="Arial" w:cs="Arial"/>
          <w:b/>
          <w:bCs/>
        </w:rPr>
        <w:t>Panneau du centre</w:t>
      </w:r>
      <w:r w:rsidRPr="00853AF5">
        <w:rPr>
          <w:rFonts w:ascii="Arial" w:hAnsi="Arial" w:cs="Arial"/>
          <w:b/>
        </w:rPr>
        <w:t> </w:t>
      </w:r>
      <w:r w:rsidRPr="00853AF5">
        <w:rPr>
          <w:rFonts w:ascii="Arial" w:hAnsi="Arial" w:cs="Arial"/>
        </w:rPr>
        <w:t>: Corps déchiquetés, cadavres, un squelette, un survivant portant un masque à gaz dans des ruines, un paysage de désolation</w:t>
      </w:r>
    </w:p>
    <w:p w:rsidR="00540F36" w:rsidRPr="00853AF5" w:rsidRDefault="00540F36" w:rsidP="00986BF3">
      <w:pPr>
        <w:pStyle w:val="Paragraphedeliste"/>
        <w:numPr>
          <w:ilvl w:val="0"/>
          <w:numId w:val="6"/>
        </w:numPr>
        <w:spacing w:after="0" w:line="240" w:lineRule="auto"/>
        <w:ind w:left="0" w:hanging="284"/>
        <w:rPr>
          <w:rFonts w:ascii="Arial" w:hAnsi="Arial" w:cs="Arial"/>
        </w:rPr>
      </w:pPr>
      <w:r w:rsidRPr="00853AF5">
        <w:rPr>
          <w:rFonts w:ascii="Arial" w:hAnsi="Arial" w:cs="Arial"/>
          <w:b/>
          <w:bCs/>
        </w:rPr>
        <w:t>Panneau de droite</w:t>
      </w:r>
      <w:r w:rsidRPr="00853AF5">
        <w:rPr>
          <w:rFonts w:ascii="Arial" w:hAnsi="Arial" w:cs="Arial"/>
          <w:b/>
        </w:rPr>
        <w:t> </w:t>
      </w:r>
      <w:r w:rsidRPr="00853AF5">
        <w:rPr>
          <w:rFonts w:ascii="Arial" w:hAnsi="Arial" w:cs="Arial"/>
        </w:rPr>
        <w:t>: Un soldat valide et un soldat blessé face au spectateur, sans casque ni uniforme, ni masque, ni arme qui avance avec difficulté dans un Champ de bataille</w:t>
      </w:r>
    </w:p>
    <w:p w:rsidR="00540F36" w:rsidRPr="00986BF3" w:rsidRDefault="00540F36" w:rsidP="00986BF3">
      <w:pPr>
        <w:pStyle w:val="Paragraphedeliste"/>
        <w:numPr>
          <w:ilvl w:val="0"/>
          <w:numId w:val="6"/>
        </w:numPr>
        <w:spacing w:after="0" w:line="240" w:lineRule="auto"/>
        <w:ind w:left="0" w:hanging="284"/>
        <w:rPr>
          <w:rFonts w:ascii="Arial" w:hAnsi="Arial" w:cs="Arial"/>
          <w:b/>
          <w:u w:val="single"/>
        </w:rPr>
      </w:pPr>
      <w:r w:rsidRPr="00853AF5">
        <w:rPr>
          <w:rFonts w:ascii="Arial" w:hAnsi="Arial" w:cs="Arial"/>
          <w:b/>
          <w:bCs/>
        </w:rPr>
        <w:t>Panneau dessous</w:t>
      </w:r>
      <w:r w:rsidRPr="00853AF5">
        <w:rPr>
          <w:rFonts w:ascii="Arial" w:hAnsi="Arial" w:cs="Arial"/>
          <w:b/>
        </w:rPr>
        <w:t> </w:t>
      </w:r>
      <w:r w:rsidRPr="00853AF5">
        <w:rPr>
          <w:rFonts w:ascii="Arial" w:hAnsi="Arial" w:cs="Arial"/>
        </w:rPr>
        <w:t>:</w:t>
      </w:r>
      <w:r w:rsidRPr="00986BF3">
        <w:rPr>
          <w:rFonts w:ascii="Arial" w:hAnsi="Arial" w:cs="Arial"/>
        </w:rPr>
        <w:t xml:space="preserve"> soldats allongés, endormis ou morts dans un abri ou un caveau</w:t>
      </w:r>
    </w:p>
    <w:p w:rsidR="00853AF5" w:rsidRDefault="00853AF5" w:rsidP="00986BF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460B4" w:rsidRPr="00986BF3" w:rsidRDefault="003C7A37" w:rsidP="00986BF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3C7A37">
        <w:rPr>
          <w:rFonts w:ascii="Arial" w:hAnsi="Arial" w:cs="Arial"/>
          <w:b/>
          <w:bCs/>
          <w:u w:val="single"/>
        </w:rPr>
        <w:t>INTERPRETATIO</w:t>
      </w:r>
      <w:r>
        <w:rPr>
          <w:rFonts w:ascii="Arial" w:hAnsi="Arial" w:cs="Arial"/>
          <w:b/>
          <w:bCs/>
          <w:u w:val="single"/>
        </w:rPr>
        <w:t>N de la descripti</w:t>
      </w:r>
      <w:r w:rsidRPr="003C7A37">
        <w:rPr>
          <w:rFonts w:ascii="Arial" w:hAnsi="Arial" w:cs="Arial"/>
          <w:b/>
          <w:bCs/>
          <w:u w:val="single"/>
        </w:rPr>
        <w:t>on</w:t>
      </w:r>
      <w:r>
        <w:rPr>
          <w:rFonts w:ascii="Arial" w:hAnsi="Arial" w:cs="Arial"/>
          <w:b/>
          <w:bCs/>
        </w:rPr>
        <w:t xml:space="preserve"> : </w:t>
      </w:r>
      <w:r w:rsidR="00540F36" w:rsidRPr="00986BF3">
        <w:rPr>
          <w:rFonts w:ascii="Arial" w:hAnsi="Arial" w:cs="Arial"/>
        </w:rPr>
        <w:t>Cette oeuvre</w:t>
      </w:r>
      <w:r w:rsidR="00540F36" w:rsidRPr="00986BF3">
        <w:rPr>
          <w:rFonts w:ascii="Arial" w:hAnsi="Arial" w:cs="Arial"/>
          <w:b/>
          <w:u w:val="single"/>
        </w:rPr>
        <w:t xml:space="preserve"> </w:t>
      </w:r>
      <w:r w:rsidR="00540F36" w:rsidRPr="00986BF3">
        <w:rPr>
          <w:rFonts w:ascii="Arial" w:hAnsi="Arial" w:cs="Arial"/>
        </w:rPr>
        <w:t xml:space="preserve">présente des </w:t>
      </w:r>
      <w:r w:rsidR="00540F36" w:rsidRPr="003C7A37">
        <w:rPr>
          <w:rFonts w:ascii="Arial" w:hAnsi="Arial" w:cs="Arial"/>
          <w:b/>
        </w:rPr>
        <w:t>scènes de guerre dans la journée d’un soldat sur le front et le cercle vicieux de la bataille qui mène inéluctablement à la mort</w:t>
      </w:r>
      <w:r w:rsidR="00540F36" w:rsidRPr="00986BF3">
        <w:rPr>
          <w:rFonts w:ascii="Arial" w:hAnsi="Arial" w:cs="Arial"/>
        </w:rPr>
        <w:t>.</w:t>
      </w:r>
      <w:r>
        <w:rPr>
          <w:rFonts w:ascii="Arial" w:hAnsi="Arial" w:cs="Arial"/>
          <w:color w:val="000000"/>
        </w:rPr>
        <w:t xml:space="preserve"> L</w:t>
      </w:r>
      <w:r w:rsidR="007460B4" w:rsidRPr="00986BF3">
        <w:rPr>
          <w:rFonts w:ascii="Arial" w:hAnsi="Arial" w:cs="Arial"/>
          <w:color w:val="000000"/>
        </w:rPr>
        <w:t xml:space="preserve">a marche vers le front le matin, les combats la journée, les survivants blessés le soir, enfin, le repos. </w:t>
      </w:r>
    </w:p>
    <w:p w:rsidR="00853AF5" w:rsidRDefault="00853AF5" w:rsidP="00986BF3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:rsidR="00853AF5" w:rsidRDefault="00540F36" w:rsidP="00986BF3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986BF3">
        <w:rPr>
          <w:rFonts w:ascii="Arial" w:hAnsi="Arial" w:cs="Arial"/>
          <w:b/>
          <w:u w:val="single"/>
        </w:rPr>
        <w:t xml:space="preserve">b) La composition :  Comment est organisée  l’œuvre , POURQUOI  ce choix de l’artiste ? </w:t>
      </w:r>
    </w:p>
    <w:p w:rsidR="007460B4" w:rsidRPr="00341F2F" w:rsidRDefault="00853AF5" w:rsidP="00F2730F">
      <w:pPr>
        <w:pStyle w:val="Paragraphedeliste"/>
        <w:numPr>
          <w:ilvl w:val="0"/>
          <w:numId w:val="6"/>
        </w:numPr>
        <w:spacing w:after="0" w:line="240" w:lineRule="auto"/>
        <w:ind w:left="0" w:hanging="284"/>
        <w:jc w:val="both"/>
        <w:rPr>
          <w:rFonts w:ascii="Arial" w:hAnsi="Arial" w:cs="Arial"/>
          <w:bCs/>
        </w:rPr>
      </w:pPr>
      <w:r w:rsidRPr="00341F2F">
        <w:rPr>
          <w:rFonts w:ascii="Arial" w:hAnsi="Arial" w:cs="Arial"/>
        </w:rPr>
        <w:t xml:space="preserve">Nommer le </w:t>
      </w:r>
      <w:r w:rsidRPr="00341F2F">
        <w:rPr>
          <w:rFonts w:ascii="Arial" w:hAnsi="Arial" w:cs="Arial"/>
          <w:b/>
        </w:rPr>
        <w:t xml:space="preserve">cadrage : </w:t>
      </w:r>
      <w:r w:rsidR="00341F2F" w:rsidRPr="00341F2F">
        <w:rPr>
          <w:rFonts w:ascii="Arial" w:hAnsi="Arial" w:cs="Arial"/>
        </w:rPr>
        <w:t>Les panneaux latéraux sont en demi-plan, celui du centre en plan moyen et en bas en plan simple.</w:t>
      </w:r>
      <w:r w:rsidR="00341F2F">
        <w:rPr>
          <w:rFonts w:ascii="Arial" w:hAnsi="Arial" w:cs="Arial"/>
        </w:rPr>
        <w:t xml:space="preserve"> </w:t>
      </w:r>
      <w:r w:rsidR="007460B4" w:rsidRPr="00341F2F">
        <w:rPr>
          <w:rFonts w:ascii="Arial" w:hAnsi="Arial" w:cs="Arial"/>
          <w:color w:val="000000"/>
        </w:rPr>
        <w:t xml:space="preserve">L’espace formé par les éléments décrit une boucle infernale. </w:t>
      </w:r>
      <w:r w:rsidR="007460B4" w:rsidRPr="00341F2F">
        <w:rPr>
          <w:rFonts w:ascii="Arial" w:hAnsi="Arial" w:cs="Arial"/>
        </w:rPr>
        <w:t xml:space="preserve">Chaque panneau représente une scène différente et participe à un ensemble. </w:t>
      </w:r>
    </w:p>
    <w:p w:rsidR="007460B4" w:rsidRPr="00853AF5" w:rsidRDefault="00853AF5" w:rsidP="00853AF5">
      <w:pPr>
        <w:pStyle w:val="Paragraphedeliste"/>
        <w:numPr>
          <w:ilvl w:val="0"/>
          <w:numId w:val="6"/>
        </w:numPr>
        <w:spacing w:after="0" w:line="240" w:lineRule="auto"/>
        <w:ind w:left="0" w:hanging="284"/>
        <w:jc w:val="both"/>
        <w:rPr>
          <w:rFonts w:ascii="Arial" w:hAnsi="Arial" w:cs="Arial"/>
          <w:b/>
          <w:u w:val="single"/>
        </w:rPr>
      </w:pPr>
      <w:r w:rsidRPr="00853AF5">
        <w:rPr>
          <w:rFonts w:ascii="Arial" w:hAnsi="Arial" w:cs="Arial"/>
        </w:rPr>
        <w:t>Décrire les</w:t>
      </w:r>
      <w:r w:rsidRPr="00853AF5">
        <w:rPr>
          <w:rFonts w:ascii="Arial" w:hAnsi="Arial" w:cs="Arial"/>
          <w:b/>
        </w:rPr>
        <w:t xml:space="preserve"> lignes de force</w:t>
      </w:r>
      <w:r>
        <w:rPr>
          <w:rFonts w:ascii="Arial" w:hAnsi="Arial" w:cs="Arial"/>
        </w:rPr>
        <w:t xml:space="preserve"> </w:t>
      </w:r>
      <w:r w:rsidRPr="00853AF5">
        <w:rPr>
          <w:rFonts w:ascii="Arial" w:hAnsi="Arial" w:cs="Arial"/>
          <w:b/>
        </w:rPr>
        <w:t xml:space="preserve">: </w:t>
      </w:r>
      <w:r w:rsidR="007460B4" w:rsidRPr="00853AF5">
        <w:rPr>
          <w:rFonts w:ascii="Arial" w:hAnsi="Arial" w:cs="Arial"/>
        </w:rPr>
        <w:t xml:space="preserve">Il n’y a pas de point de fuite, c’est le chaos. </w:t>
      </w:r>
      <w:r w:rsidR="003C7A37" w:rsidRPr="003C7A37">
        <w:rPr>
          <w:rFonts w:ascii="Arial" w:hAnsi="Arial" w:cs="Arial"/>
        </w:rPr>
        <w:t>C’est pour montrer que la guerre n’offre aucune issue.</w:t>
      </w:r>
      <w:r w:rsidR="007460B4" w:rsidRPr="00853AF5">
        <w:rPr>
          <w:rFonts w:ascii="Arial" w:hAnsi="Arial" w:cs="Arial"/>
        </w:rPr>
        <w:t>Les lignes se recoupent dans le tableau. Tout n’est que nuée, tourbillons à l’opposé du panneau inférieur qui renvoie la tranquillité</w:t>
      </w:r>
    </w:p>
    <w:p w:rsidR="007460B4" w:rsidRPr="00986BF3" w:rsidRDefault="00540F36" w:rsidP="00853AF5">
      <w:pPr>
        <w:spacing w:after="0" w:line="240" w:lineRule="auto"/>
        <w:ind w:firstLine="142"/>
        <w:rPr>
          <w:rFonts w:ascii="Arial" w:hAnsi="Arial" w:cs="Arial"/>
          <w:b/>
          <w:u w:val="single"/>
        </w:rPr>
      </w:pPr>
      <w:r w:rsidRPr="00986BF3">
        <w:rPr>
          <w:rFonts w:ascii="Arial" w:hAnsi="Arial" w:cs="Arial"/>
          <w:b/>
        </w:rPr>
        <w:t xml:space="preserve"> </w:t>
      </w:r>
    </w:p>
    <w:p w:rsidR="007460B4" w:rsidRPr="00986BF3" w:rsidRDefault="00540F36" w:rsidP="003C7A37">
      <w:pPr>
        <w:spacing w:after="0" w:line="240" w:lineRule="auto"/>
        <w:rPr>
          <w:rFonts w:ascii="Arial" w:hAnsi="Arial" w:cs="Arial"/>
          <w:bCs/>
        </w:rPr>
      </w:pPr>
      <w:r w:rsidRPr="003C7A37">
        <w:rPr>
          <w:rFonts w:ascii="Arial" w:hAnsi="Arial" w:cs="Arial"/>
          <w:b/>
          <w:u w:val="single"/>
        </w:rPr>
        <w:t>INTERPRETATION de la composition</w:t>
      </w:r>
      <w:r w:rsidRPr="00986BF3">
        <w:rPr>
          <w:rFonts w:ascii="Arial" w:hAnsi="Arial" w:cs="Arial"/>
          <w:u w:val="single"/>
        </w:rPr>
        <w:t> </w:t>
      </w:r>
      <w:r w:rsidRPr="003C7A37">
        <w:rPr>
          <w:rFonts w:ascii="Arial" w:hAnsi="Arial" w:cs="Arial"/>
        </w:rPr>
        <w:t>:</w:t>
      </w:r>
      <w:r w:rsidRPr="003C7A37">
        <w:rPr>
          <w:rFonts w:ascii="Arial" w:hAnsi="Arial" w:cs="Arial"/>
          <w:b/>
        </w:rPr>
        <w:t xml:space="preserve"> </w:t>
      </w:r>
      <w:r w:rsidR="007460B4" w:rsidRPr="00986BF3">
        <w:rPr>
          <w:rFonts w:ascii="Arial" w:hAnsi="Arial" w:cs="Arial"/>
          <w:color w:val="000000"/>
        </w:rPr>
        <w:t xml:space="preserve">Il s’agit d’un éternel recommencement : des soldats combattent et meurent, d’autres reviennent, se reposent  puis repartent. Otto Dix exprime la </w:t>
      </w:r>
      <w:r w:rsidR="007460B4" w:rsidRPr="00986BF3">
        <w:rPr>
          <w:rFonts w:ascii="Arial" w:hAnsi="Arial" w:cs="Arial"/>
          <w:b/>
          <w:color w:val="000000"/>
        </w:rPr>
        <w:t>vision cauchemardesque</w:t>
      </w:r>
      <w:r w:rsidR="007460B4" w:rsidRPr="00986BF3">
        <w:rPr>
          <w:rFonts w:ascii="Arial" w:hAnsi="Arial" w:cs="Arial"/>
          <w:color w:val="000000"/>
        </w:rPr>
        <w:t xml:space="preserve"> de la guerre et les pertes humaines. Le soldat mort et allongé dans la prédelle fait référence au « Christ mort » de Holbein. </w:t>
      </w:r>
      <w:r w:rsidR="007460B4" w:rsidRPr="00986BF3">
        <w:rPr>
          <w:rFonts w:ascii="Arial" w:hAnsi="Arial" w:cs="Arial"/>
          <w:b/>
          <w:bCs/>
          <w:color w:val="000000"/>
        </w:rPr>
        <w:t>Cette référence montre que Dix envisage le soldat comme un sacrifié, un martyr.</w:t>
      </w:r>
    </w:p>
    <w:p w:rsidR="007460B4" w:rsidRPr="00986BF3" w:rsidRDefault="007460B4" w:rsidP="00986BF3">
      <w:pPr>
        <w:spacing w:after="0" w:line="240" w:lineRule="auto"/>
        <w:ind w:firstLine="142"/>
        <w:rPr>
          <w:rFonts w:ascii="Arial" w:hAnsi="Arial" w:cs="Arial"/>
          <w:b/>
          <w:u w:val="single"/>
        </w:rPr>
      </w:pPr>
    </w:p>
    <w:p w:rsidR="007460B4" w:rsidRPr="00986BF3" w:rsidRDefault="00540F36" w:rsidP="00986BF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986BF3">
        <w:rPr>
          <w:rFonts w:ascii="Arial" w:hAnsi="Arial" w:cs="Arial"/>
          <w:b/>
          <w:u w:val="single"/>
        </w:rPr>
        <w:t>c) La lumière et la couleur</w:t>
      </w:r>
      <w:r w:rsidRPr="00986BF3">
        <w:rPr>
          <w:rFonts w:ascii="Arial" w:hAnsi="Arial" w:cs="Arial"/>
          <w:b/>
        </w:rPr>
        <w:t xml:space="preserve"> :  </w:t>
      </w:r>
    </w:p>
    <w:p w:rsidR="007460B4" w:rsidRPr="00986BF3" w:rsidRDefault="007460B4" w:rsidP="00853AF5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hanging="284"/>
        <w:jc w:val="both"/>
        <w:rPr>
          <w:rFonts w:ascii="Arial" w:hAnsi="Arial" w:cs="Arial"/>
        </w:rPr>
      </w:pPr>
      <w:r w:rsidRPr="00986BF3">
        <w:rPr>
          <w:rFonts w:ascii="Arial" w:hAnsi="Arial" w:cs="Arial"/>
          <w:bCs/>
        </w:rPr>
        <w:t xml:space="preserve">Les </w:t>
      </w:r>
      <w:r w:rsidRPr="00986BF3">
        <w:rPr>
          <w:rFonts w:ascii="Arial" w:hAnsi="Arial" w:cs="Arial"/>
          <w:b/>
          <w:bCs/>
        </w:rPr>
        <w:t>couleurs</w:t>
      </w:r>
      <w:r w:rsidRPr="00986BF3">
        <w:rPr>
          <w:rFonts w:ascii="Arial" w:hAnsi="Arial" w:cs="Arial"/>
          <w:bCs/>
        </w:rPr>
        <w:t xml:space="preserve"> </w:t>
      </w:r>
      <w:r w:rsidRPr="00986BF3">
        <w:rPr>
          <w:rFonts w:ascii="Arial" w:hAnsi="Arial" w:cs="Arial"/>
        </w:rPr>
        <w:t xml:space="preserve">sont très </w:t>
      </w:r>
      <w:r w:rsidRPr="00986BF3">
        <w:rPr>
          <w:rFonts w:ascii="Arial" w:hAnsi="Arial" w:cs="Arial"/>
          <w:bCs/>
        </w:rPr>
        <w:t>sombres</w:t>
      </w:r>
      <w:r w:rsidRPr="00986BF3">
        <w:rPr>
          <w:rFonts w:ascii="Arial" w:hAnsi="Arial" w:cs="Arial"/>
        </w:rPr>
        <w:t xml:space="preserve">, tantôt froides (noir, gris…), tantôt </w:t>
      </w:r>
      <w:r w:rsidRPr="00986BF3">
        <w:rPr>
          <w:rFonts w:ascii="Arial" w:hAnsi="Arial" w:cs="Arial"/>
          <w:bCs/>
        </w:rPr>
        <w:t xml:space="preserve">chaudes </w:t>
      </w:r>
      <w:r w:rsidRPr="00986BF3">
        <w:rPr>
          <w:rFonts w:ascii="Arial" w:hAnsi="Arial" w:cs="Arial"/>
        </w:rPr>
        <w:t xml:space="preserve">(rouges et ocres) mais toutes sont associées à la mort et à la destruction. </w:t>
      </w:r>
      <w:r w:rsidRPr="00986BF3">
        <w:rPr>
          <w:rFonts w:ascii="Arial" w:hAnsi="Arial" w:cs="Arial"/>
          <w:bCs/>
        </w:rPr>
        <w:t>Les dominantes sont le gris, le marron et le rouge qui symbolisent la pluie, la boue et le sang</w:t>
      </w:r>
      <w:r w:rsidRPr="00986BF3">
        <w:rPr>
          <w:rFonts w:ascii="Arial" w:hAnsi="Arial" w:cs="Arial"/>
        </w:rPr>
        <w:t xml:space="preserve">. </w:t>
      </w:r>
    </w:p>
    <w:p w:rsidR="007460B4" w:rsidRPr="00B55A0C" w:rsidRDefault="003C7A37" w:rsidP="00B55A0C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hanging="284"/>
        <w:jc w:val="both"/>
        <w:rPr>
          <w:rFonts w:ascii="Arial" w:hAnsi="Arial" w:cs="Arial"/>
          <w:bCs/>
        </w:rPr>
      </w:pPr>
      <w:r w:rsidRPr="003C7A37">
        <w:rPr>
          <w:rFonts w:ascii="Arial" w:hAnsi="Arial" w:cs="Arial"/>
          <w:bCs/>
        </w:rPr>
        <w:t xml:space="preserve">La </w:t>
      </w:r>
      <w:r w:rsidRPr="003C7A37">
        <w:rPr>
          <w:rFonts w:ascii="Arial" w:hAnsi="Arial" w:cs="Arial"/>
          <w:b/>
          <w:bCs/>
        </w:rPr>
        <w:t>lumière</w:t>
      </w:r>
      <w:r w:rsidRPr="003C7A37">
        <w:rPr>
          <w:rFonts w:ascii="Arial" w:hAnsi="Arial" w:cs="Arial"/>
          <w:bCs/>
        </w:rPr>
        <w:t xml:space="preserve"> provient de sources différentes. Elle forme une bande lumineuse qui traverse le tableau. Elle semble artificielle et blafarde. Cette « désorganisation » de la lumière est en relation avec </w:t>
      </w:r>
      <w:r w:rsidRPr="003C7A37">
        <w:rPr>
          <w:rFonts w:ascii="Arial" w:hAnsi="Arial" w:cs="Arial"/>
          <w:b/>
          <w:bCs/>
        </w:rPr>
        <w:t>le chaos du champ de bataille.</w:t>
      </w:r>
    </w:p>
    <w:p w:rsidR="007460B4" w:rsidRPr="00986BF3" w:rsidRDefault="007460B4" w:rsidP="00986BF3">
      <w:pPr>
        <w:spacing w:after="0" w:line="240" w:lineRule="auto"/>
        <w:rPr>
          <w:rFonts w:ascii="Arial" w:hAnsi="Arial" w:cs="Arial"/>
          <w:b/>
          <w:u w:val="single"/>
        </w:rPr>
      </w:pPr>
    </w:p>
    <w:p w:rsidR="00B55A0C" w:rsidRPr="00B55A0C" w:rsidRDefault="0000735A" w:rsidP="0000735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d) L’exécution </w:t>
      </w:r>
      <w:r w:rsidRPr="0000735A">
        <w:rPr>
          <w:rFonts w:ascii="Arial" w:hAnsi="Arial" w:cs="Arial"/>
          <w:b/>
        </w:rPr>
        <w:t xml:space="preserve">: </w:t>
      </w:r>
      <w:r w:rsidR="00B55A0C" w:rsidRPr="0000735A">
        <w:rPr>
          <w:rFonts w:ascii="Arial" w:hAnsi="Arial" w:cs="Arial"/>
        </w:rPr>
        <w:t>l</w:t>
      </w:r>
      <w:r w:rsidR="00B55A0C" w:rsidRPr="00B55A0C">
        <w:rPr>
          <w:rFonts w:ascii="Arial" w:hAnsi="Arial" w:cs="Arial"/>
        </w:rPr>
        <w:t xml:space="preserve">a touche est très lisse, on ne peut distinguer les coups de </w:t>
      </w:r>
      <w:r>
        <w:rPr>
          <w:rFonts w:ascii="Arial" w:hAnsi="Arial" w:cs="Arial"/>
        </w:rPr>
        <w:t>p</w:t>
      </w:r>
      <w:r w:rsidR="00B55A0C" w:rsidRPr="00B55A0C">
        <w:rPr>
          <w:rFonts w:ascii="Arial" w:hAnsi="Arial" w:cs="Arial"/>
        </w:rPr>
        <w:t xml:space="preserve">inceaux, en lien avec la technique utilisée (tempéra) </w:t>
      </w:r>
    </w:p>
    <w:p w:rsidR="00540F36" w:rsidRPr="00B55A0C" w:rsidRDefault="00540F36" w:rsidP="00986BF3">
      <w:pPr>
        <w:spacing w:after="0" w:line="240" w:lineRule="auto"/>
        <w:rPr>
          <w:rFonts w:ascii="Arial" w:hAnsi="Arial" w:cs="Arial"/>
        </w:rPr>
      </w:pPr>
      <w:r w:rsidRPr="00B55A0C">
        <w:rPr>
          <w:rFonts w:ascii="Arial" w:hAnsi="Arial" w:cs="Arial"/>
          <w:b/>
        </w:rPr>
        <w:t>Partie interprétation</w:t>
      </w:r>
      <w:r w:rsidRPr="00B55A0C">
        <w:rPr>
          <w:rFonts w:ascii="Arial" w:hAnsi="Arial" w:cs="Arial"/>
        </w:rPr>
        <w:t xml:space="preserve"> : Quelles sont les qualités expressives du dessin, de la façon de peindre ? </w:t>
      </w:r>
    </w:p>
    <w:p w:rsidR="007460B4" w:rsidRPr="00B55A0C" w:rsidRDefault="007460B4" w:rsidP="00986BF3">
      <w:pPr>
        <w:spacing w:after="0" w:line="240" w:lineRule="auto"/>
        <w:rPr>
          <w:rFonts w:ascii="Arial" w:hAnsi="Arial" w:cs="Arial"/>
          <w:b/>
          <w:u w:val="single"/>
        </w:rPr>
      </w:pPr>
    </w:p>
    <w:p w:rsidR="00986BF3" w:rsidRPr="000B3675" w:rsidRDefault="00986BF3" w:rsidP="00986BF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B3675">
        <w:rPr>
          <w:rFonts w:ascii="Arial" w:hAnsi="Arial" w:cs="Arial"/>
          <w:b/>
          <w:sz w:val="28"/>
          <w:szCs w:val="28"/>
          <w:bdr w:val="single" w:sz="4" w:space="0" w:color="auto"/>
        </w:rPr>
        <w:t>3-C4 - CONCLUSION</w:t>
      </w:r>
      <w:r w:rsidRPr="000B3675">
        <w:rPr>
          <w:rFonts w:ascii="Arial" w:hAnsi="Arial" w:cs="Arial"/>
          <w:b/>
          <w:sz w:val="28"/>
          <w:szCs w:val="28"/>
        </w:rPr>
        <w:t> :</w:t>
      </w:r>
    </w:p>
    <w:p w:rsidR="00986BF3" w:rsidRPr="000B3675" w:rsidRDefault="00986BF3" w:rsidP="00853AF5">
      <w:pPr>
        <w:pStyle w:val="Paragraphedeliste"/>
        <w:numPr>
          <w:ilvl w:val="0"/>
          <w:numId w:val="8"/>
        </w:numPr>
        <w:spacing w:after="0" w:line="240" w:lineRule="auto"/>
        <w:ind w:left="0" w:hanging="284"/>
        <w:jc w:val="both"/>
        <w:rPr>
          <w:rFonts w:ascii="Arial" w:hAnsi="Arial" w:cs="Arial"/>
          <w:sz w:val="28"/>
          <w:szCs w:val="28"/>
        </w:rPr>
      </w:pPr>
      <w:r w:rsidRPr="000B3675">
        <w:rPr>
          <w:rFonts w:ascii="Arial" w:hAnsi="Arial" w:cs="Arial"/>
          <w:b/>
          <w:sz w:val="28"/>
          <w:szCs w:val="28"/>
        </w:rPr>
        <w:t>1-Que doit-on retenir de cette œuvre</w:t>
      </w:r>
      <w:r w:rsidRPr="000B3675">
        <w:rPr>
          <w:rFonts w:ascii="Arial" w:hAnsi="Arial" w:cs="Arial"/>
          <w:sz w:val="28"/>
          <w:szCs w:val="28"/>
        </w:rPr>
        <w:t> </w:t>
      </w:r>
      <w:r w:rsidRPr="000B3675">
        <w:rPr>
          <w:rFonts w:ascii="Arial" w:hAnsi="Arial" w:cs="Arial"/>
          <w:b/>
          <w:sz w:val="28"/>
          <w:szCs w:val="28"/>
        </w:rPr>
        <w:t>? Quelle est sa place dans l’Histoire des arts ?</w:t>
      </w:r>
      <w:r w:rsidRPr="000B3675">
        <w:rPr>
          <w:rFonts w:ascii="Arial" w:hAnsi="Arial" w:cs="Arial"/>
          <w:sz w:val="28"/>
          <w:szCs w:val="28"/>
        </w:rPr>
        <w:t xml:space="preserve"> </w:t>
      </w:r>
      <w:r w:rsidRPr="000B3675">
        <w:rPr>
          <w:rFonts w:ascii="Arial" w:hAnsi="Arial" w:cs="Arial"/>
          <w:color w:val="000000"/>
          <w:sz w:val="28"/>
          <w:szCs w:val="28"/>
        </w:rPr>
        <w:t xml:space="preserve">Cette peinture est une </w:t>
      </w:r>
      <w:r w:rsidRPr="000B3675">
        <w:rPr>
          <w:rFonts w:ascii="Arial" w:hAnsi="Arial" w:cs="Arial"/>
          <w:b/>
          <w:color w:val="000000"/>
          <w:sz w:val="28"/>
          <w:szCs w:val="28"/>
        </w:rPr>
        <w:t>œuvre engagée</w:t>
      </w:r>
      <w:r w:rsidRPr="000B3675">
        <w:rPr>
          <w:rFonts w:ascii="Arial" w:hAnsi="Arial" w:cs="Arial"/>
          <w:color w:val="000000"/>
          <w:sz w:val="28"/>
          <w:szCs w:val="28"/>
        </w:rPr>
        <w:t xml:space="preserve"> car l’artiste y dénonce les horreurs de la guerre en montrant les réalités du champ de bataille.</w:t>
      </w:r>
    </w:p>
    <w:p w:rsidR="00B55A0C" w:rsidRPr="000B3675" w:rsidRDefault="00986BF3" w:rsidP="00B55A0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0B3675">
        <w:rPr>
          <w:rFonts w:ascii="Arial" w:hAnsi="Arial" w:cs="Arial"/>
          <w:b/>
          <w:sz w:val="28"/>
          <w:szCs w:val="28"/>
        </w:rPr>
        <w:t>2-En quoi répond-elle à la problématique ?</w:t>
      </w:r>
      <w:r w:rsidRPr="000B3675">
        <w:rPr>
          <w:rFonts w:ascii="Arial" w:hAnsi="Arial" w:cs="Arial"/>
          <w:sz w:val="28"/>
          <w:szCs w:val="28"/>
        </w:rPr>
        <w:t xml:space="preserve">  </w:t>
      </w:r>
      <w:r w:rsidR="00B55A0C" w:rsidRPr="000B3675">
        <w:rPr>
          <w:rFonts w:ascii="Arial" w:hAnsi="Arial" w:cs="Arial"/>
          <w:color w:val="000000"/>
          <w:sz w:val="28"/>
          <w:szCs w:val="28"/>
        </w:rPr>
        <w:t>Ce tryptique montre la déshumanisation des combats et la barbarie. L’intensité de l’œuvre exprime sa vision désabusée et révoltée de la guerre.</w:t>
      </w:r>
    </w:p>
    <w:p w:rsidR="00986BF3" w:rsidRPr="000B3675" w:rsidRDefault="00986BF3" w:rsidP="00853AF5">
      <w:pPr>
        <w:pStyle w:val="Paragraphedeliste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hanging="284"/>
        <w:jc w:val="both"/>
        <w:rPr>
          <w:rFonts w:ascii="Arial" w:hAnsi="Arial" w:cs="Arial"/>
          <w:color w:val="000000"/>
          <w:sz w:val="28"/>
          <w:szCs w:val="28"/>
        </w:rPr>
      </w:pPr>
      <w:r w:rsidRPr="000B3675">
        <w:rPr>
          <w:rFonts w:ascii="Arial" w:hAnsi="Arial" w:cs="Arial"/>
          <w:color w:val="000000"/>
          <w:sz w:val="28"/>
          <w:szCs w:val="28"/>
        </w:rPr>
        <w:t>Ce tryptique montre la déshumanisation des combats et la barbarie. L’intensité de l’œuvre exprime sa vision désabusée et révoltée de la guerre.</w:t>
      </w:r>
    </w:p>
    <w:p w:rsidR="00986BF3" w:rsidRPr="000B3675" w:rsidRDefault="00986BF3" w:rsidP="00853AF5">
      <w:pPr>
        <w:pStyle w:val="Paragraphedeliste"/>
        <w:numPr>
          <w:ilvl w:val="0"/>
          <w:numId w:val="8"/>
        </w:numPr>
        <w:spacing w:after="0" w:line="240" w:lineRule="auto"/>
        <w:ind w:left="0" w:hanging="284"/>
        <w:jc w:val="both"/>
        <w:rPr>
          <w:rFonts w:ascii="Arial" w:hAnsi="Arial" w:cs="Arial"/>
          <w:sz w:val="28"/>
          <w:szCs w:val="28"/>
        </w:rPr>
      </w:pPr>
      <w:r w:rsidRPr="000B3675">
        <w:rPr>
          <w:rFonts w:ascii="Arial" w:hAnsi="Arial" w:cs="Arial"/>
          <w:b/>
          <w:sz w:val="28"/>
          <w:szCs w:val="28"/>
        </w:rPr>
        <w:t>3-Donner vos impressions personnelles : Qu’avez-vous ressenti face à cette œuvre ?</w:t>
      </w:r>
      <w:r w:rsidRPr="000B3675"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       </w:t>
      </w:r>
    </w:p>
    <w:p w:rsidR="00540F36" w:rsidRPr="00341F2F" w:rsidRDefault="00986BF3" w:rsidP="008D3919">
      <w:pPr>
        <w:pStyle w:val="Paragraphedeliste"/>
        <w:numPr>
          <w:ilvl w:val="0"/>
          <w:numId w:val="8"/>
        </w:numPr>
        <w:spacing w:after="0" w:line="240" w:lineRule="auto"/>
        <w:ind w:left="0" w:hanging="284"/>
        <w:jc w:val="both"/>
        <w:rPr>
          <w:rFonts w:ascii="Arial" w:hAnsi="Arial" w:cs="Arial"/>
          <w:sz w:val="28"/>
          <w:szCs w:val="28"/>
        </w:rPr>
      </w:pPr>
      <w:r w:rsidRPr="00341F2F">
        <w:rPr>
          <w:rFonts w:ascii="Arial" w:hAnsi="Arial" w:cs="Arial"/>
          <w:b/>
          <w:sz w:val="28"/>
          <w:szCs w:val="28"/>
        </w:rPr>
        <w:t>4-</w:t>
      </w:r>
      <w:r w:rsidRPr="00341F2F">
        <w:rPr>
          <w:rFonts w:ascii="Arial" w:hAnsi="Arial" w:cs="Arial"/>
          <w:b/>
          <w:color w:val="000000"/>
          <w:sz w:val="28"/>
          <w:szCs w:val="28"/>
        </w:rPr>
        <w:t>R</w:t>
      </w:r>
      <w:r w:rsidRPr="00341F2F">
        <w:rPr>
          <w:rFonts w:ascii="Arial" w:hAnsi="Arial" w:cs="Arial"/>
          <w:b/>
          <w:sz w:val="28"/>
          <w:szCs w:val="28"/>
        </w:rPr>
        <w:t>approchements avec d’autres œuvres (titre date)</w:t>
      </w:r>
      <w:r w:rsidRPr="00341F2F">
        <w:rPr>
          <w:rFonts w:ascii="Arial" w:hAnsi="Arial" w:cs="Arial"/>
          <w:b/>
          <w:color w:val="000000"/>
          <w:sz w:val="28"/>
          <w:szCs w:val="28"/>
        </w:rPr>
        <w:t> :</w:t>
      </w:r>
      <w:r w:rsidRPr="00341F2F">
        <w:rPr>
          <w:rFonts w:ascii="Arial" w:hAnsi="Arial" w:cs="Arial"/>
          <w:color w:val="000000"/>
          <w:sz w:val="28"/>
          <w:szCs w:val="28"/>
        </w:rPr>
        <w:t xml:space="preserve"> Elle fait partie d’une série de peintures sur la guerre comme « </w:t>
      </w:r>
      <w:r w:rsidRPr="00341F2F">
        <w:rPr>
          <w:rFonts w:ascii="Arial" w:hAnsi="Arial" w:cs="Arial"/>
          <w:i/>
          <w:color w:val="000000"/>
          <w:sz w:val="28"/>
          <w:szCs w:val="28"/>
        </w:rPr>
        <w:t>Les joueurs de skat</w:t>
      </w:r>
      <w:r w:rsidRPr="00341F2F">
        <w:rPr>
          <w:rFonts w:ascii="Arial" w:hAnsi="Arial" w:cs="Arial"/>
          <w:color w:val="000000"/>
          <w:sz w:val="28"/>
          <w:szCs w:val="28"/>
        </w:rPr>
        <w:t> ».</w:t>
      </w:r>
      <w:r w:rsidRPr="00341F2F">
        <w:rPr>
          <w:rFonts w:ascii="Arial" w:hAnsi="Arial" w:cs="Arial"/>
          <w:b/>
          <w:sz w:val="28"/>
          <w:szCs w:val="28"/>
        </w:rPr>
        <w:t>Expliquer votre choix</w:t>
      </w:r>
      <w:r w:rsidRPr="00341F2F">
        <w:rPr>
          <w:rFonts w:ascii="Arial" w:hAnsi="Arial" w:cs="Arial"/>
          <w:color w:val="7030A0"/>
          <w:sz w:val="28"/>
          <w:szCs w:val="28"/>
        </w:rPr>
        <w:t xml:space="preserve">. </w:t>
      </w:r>
      <w:r w:rsidRPr="00341F2F">
        <w:rPr>
          <w:rFonts w:ascii="Arial" w:hAnsi="Arial" w:cs="Arial"/>
          <w:sz w:val="28"/>
          <w:szCs w:val="28"/>
        </w:rPr>
        <w:t>(Prévoir une clé USB le jour de l’oral sur laquelle vous aurez copié ces œuvres de rapprochement).</w:t>
      </w:r>
    </w:p>
    <w:sectPr w:rsidR="00540F36" w:rsidRPr="00341F2F" w:rsidSect="00853AF5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BF40F2"/>
    <w:multiLevelType w:val="hybridMultilevel"/>
    <w:tmpl w:val="6C848F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FD7CF0"/>
    <w:multiLevelType w:val="hybridMultilevel"/>
    <w:tmpl w:val="AD123E5C"/>
    <w:lvl w:ilvl="0" w:tplc="60365A5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B65D8B"/>
    <w:multiLevelType w:val="hybridMultilevel"/>
    <w:tmpl w:val="AB08D3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036132"/>
    <w:multiLevelType w:val="hybridMultilevel"/>
    <w:tmpl w:val="E38E84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B433A5"/>
    <w:multiLevelType w:val="hybridMultilevel"/>
    <w:tmpl w:val="F35C97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0613E4"/>
    <w:multiLevelType w:val="hybridMultilevel"/>
    <w:tmpl w:val="B0E6FB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EC7905"/>
    <w:multiLevelType w:val="hybridMultilevel"/>
    <w:tmpl w:val="2EFE16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384A59"/>
    <w:multiLevelType w:val="hybridMultilevel"/>
    <w:tmpl w:val="9E1E8C7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7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26C"/>
    <w:rsid w:val="0000735A"/>
    <w:rsid w:val="000B3675"/>
    <w:rsid w:val="00112BFC"/>
    <w:rsid w:val="001168BD"/>
    <w:rsid w:val="00122F91"/>
    <w:rsid w:val="001702C1"/>
    <w:rsid w:val="001777FC"/>
    <w:rsid w:val="00177CB1"/>
    <w:rsid w:val="001D705E"/>
    <w:rsid w:val="002313EA"/>
    <w:rsid w:val="002B73DF"/>
    <w:rsid w:val="002C6D19"/>
    <w:rsid w:val="00324EF8"/>
    <w:rsid w:val="00341F2F"/>
    <w:rsid w:val="003B35EE"/>
    <w:rsid w:val="003C7A37"/>
    <w:rsid w:val="003D1A72"/>
    <w:rsid w:val="0042032E"/>
    <w:rsid w:val="00440CC9"/>
    <w:rsid w:val="00487315"/>
    <w:rsid w:val="00513A85"/>
    <w:rsid w:val="0052303E"/>
    <w:rsid w:val="00540F36"/>
    <w:rsid w:val="0056126C"/>
    <w:rsid w:val="005A5321"/>
    <w:rsid w:val="005F3838"/>
    <w:rsid w:val="0068272C"/>
    <w:rsid w:val="0069354A"/>
    <w:rsid w:val="0071654E"/>
    <w:rsid w:val="007460B4"/>
    <w:rsid w:val="007A043A"/>
    <w:rsid w:val="007E5B34"/>
    <w:rsid w:val="007F31E2"/>
    <w:rsid w:val="00853AF5"/>
    <w:rsid w:val="008563C5"/>
    <w:rsid w:val="009245FE"/>
    <w:rsid w:val="00951294"/>
    <w:rsid w:val="00982CDB"/>
    <w:rsid w:val="00986BF3"/>
    <w:rsid w:val="00A26337"/>
    <w:rsid w:val="00AC76D2"/>
    <w:rsid w:val="00AD2F17"/>
    <w:rsid w:val="00AD67E6"/>
    <w:rsid w:val="00B1261E"/>
    <w:rsid w:val="00B341C7"/>
    <w:rsid w:val="00B55A0C"/>
    <w:rsid w:val="00B813DE"/>
    <w:rsid w:val="00B969A9"/>
    <w:rsid w:val="00CB79AB"/>
    <w:rsid w:val="00CE1968"/>
    <w:rsid w:val="00D5195E"/>
    <w:rsid w:val="00D75749"/>
    <w:rsid w:val="00DF1CA5"/>
    <w:rsid w:val="00DF275C"/>
    <w:rsid w:val="00E11DE2"/>
    <w:rsid w:val="00E57E1F"/>
    <w:rsid w:val="00E86A98"/>
    <w:rsid w:val="00E92C60"/>
    <w:rsid w:val="00EA3EA0"/>
    <w:rsid w:val="00EC7EAA"/>
    <w:rsid w:val="00F1002C"/>
    <w:rsid w:val="00F10668"/>
    <w:rsid w:val="00F53B80"/>
    <w:rsid w:val="00F9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6325AE-D280-45ED-A4FD-047BEBB30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67E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612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6126C"/>
  </w:style>
  <w:style w:type="table" w:styleId="Grilledutableau">
    <w:name w:val="Table Grid"/>
    <w:basedOn w:val="TableauNormal"/>
    <w:uiPriority w:val="59"/>
    <w:rsid w:val="005612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82C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82CDB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324E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2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886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COLLEGE DES TROIS ILETS</Company>
  <LinksUpToDate>false</LinksUpToDate>
  <CharactersWithSpaces>5751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Artsplastiques</dc:creator>
  <cp:lastModifiedBy>COLL TROIS ILETS</cp:lastModifiedBy>
  <cp:revision>2</cp:revision>
  <cp:lastPrinted>2016-04-16T20:25:00Z</cp:lastPrinted>
  <dcterms:created xsi:type="dcterms:W3CDTF">2016-04-28T16:58:00Z</dcterms:created>
  <dcterms:modified xsi:type="dcterms:W3CDTF">2016-04-28T16:58:00Z</dcterms:modified>
</cp:coreProperties>
</file>